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0D" w:rsidRDefault="001A090C">
      <w:proofErr w:type="spellStart"/>
      <w:r>
        <w:t>Coseley</w:t>
      </w:r>
      <w:proofErr w:type="spellEnd"/>
      <w:r>
        <w:t xml:space="preserve"> Medical Centre PPG meeting 17</w:t>
      </w:r>
      <w:r w:rsidRPr="001A090C">
        <w:rPr>
          <w:vertAlign w:val="superscript"/>
        </w:rPr>
        <w:t>th</w:t>
      </w:r>
      <w:r>
        <w:t xml:space="preserve"> October 2023</w:t>
      </w:r>
    </w:p>
    <w:p w:rsidR="001A090C" w:rsidRDefault="001A090C"/>
    <w:p w:rsidR="001A090C" w:rsidRDefault="001A090C" w:rsidP="001A090C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29"/>
        <w:gridCol w:w="5130"/>
        <w:gridCol w:w="5130"/>
      </w:tblGrid>
      <w:tr w:rsidR="001A090C" w:rsidTr="001A090C">
        <w:tc>
          <w:tcPr>
            <w:tcW w:w="5129" w:type="dxa"/>
          </w:tcPr>
          <w:p w:rsidR="001A090C" w:rsidRDefault="001A090C" w:rsidP="001A090C">
            <w:r>
              <w:t xml:space="preserve">Agenda 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Discussion </w:t>
            </w:r>
          </w:p>
          <w:p w:rsidR="001A090C" w:rsidRDefault="001A090C" w:rsidP="001A090C"/>
        </w:tc>
        <w:tc>
          <w:tcPr>
            <w:tcW w:w="5130" w:type="dxa"/>
          </w:tcPr>
          <w:p w:rsidR="001A090C" w:rsidRDefault="001A090C" w:rsidP="001A090C">
            <w:r>
              <w:t xml:space="preserve">Actions </w:t>
            </w:r>
          </w:p>
        </w:tc>
      </w:tr>
      <w:tr w:rsidR="001A090C" w:rsidTr="001A090C">
        <w:tc>
          <w:tcPr>
            <w:tcW w:w="5129" w:type="dxa"/>
          </w:tcPr>
          <w:p w:rsidR="001A090C" w:rsidRDefault="001A090C" w:rsidP="001A090C">
            <w:r>
              <w:t>To discuss video done to encourage the use of the health POD.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The video that the practice had created to explain how to use the health pod in surgery. </w:t>
            </w:r>
          </w:p>
          <w:p w:rsidR="001A090C" w:rsidRDefault="001A090C" w:rsidP="001A090C">
            <w:r>
              <w:t xml:space="preserve">Very positive feedback. 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To send out the video after the flu / </w:t>
            </w:r>
            <w:proofErr w:type="spellStart"/>
            <w:r>
              <w:t>covid</w:t>
            </w:r>
            <w:proofErr w:type="spellEnd"/>
            <w:r>
              <w:t xml:space="preserve"> campaign so that patients would not inundated with texts from the practice </w:t>
            </w:r>
          </w:p>
          <w:p w:rsidR="001A090C" w:rsidRDefault="001A090C" w:rsidP="001A090C">
            <w:r>
              <w:t xml:space="preserve">Jan- Feb 2024. Bina Tah to implement </w:t>
            </w:r>
          </w:p>
        </w:tc>
      </w:tr>
      <w:tr w:rsidR="001A090C" w:rsidTr="001A090C">
        <w:tc>
          <w:tcPr>
            <w:tcW w:w="5129" w:type="dxa"/>
          </w:tcPr>
          <w:p w:rsidR="001A090C" w:rsidRDefault="001A090C" w:rsidP="001A090C">
            <w:r>
              <w:t>To discuss prospective access for patients</w:t>
            </w:r>
          </w:p>
          <w:p w:rsidR="001A090C" w:rsidRDefault="001A090C" w:rsidP="001A090C"/>
        </w:tc>
        <w:tc>
          <w:tcPr>
            <w:tcW w:w="5130" w:type="dxa"/>
          </w:tcPr>
          <w:p w:rsidR="001A090C" w:rsidRDefault="001A090C" w:rsidP="001A090C">
            <w:r>
              <w:t xml:space="preserve">Explained the new legalities of patient’s access to their own records via NHS app and patient on line. </w:t>
            </w:r>
          </w:p>
          <w:p w:rsidR="001A090C" w:rsidRDefault="001A090C" w:rsidP="001A090C">
            <w:r>
              <w:t>All patients will have prospective access from 1</w:t>
            </w:r>
            <w:r w:rsidRPr="001A090C">
              <w:rPr>
                <w:vertAlign w:val="superscript"/>
              </w:rPr>
              <w:t>st</w:t>
            </w:r>
            <w:r>
              <w:t xml:space="preserve"> November 2023.  </w:t>
            </w:r>
          </w:p>
          <w:p w:rsidR="001A090C" w:rsidRDefault="001A090C" w:rsidP="001A090C">
            <w:r>
              <w:t xml:space="preserve">This will be beneficial for patients to see what has been recorded by clinicians and understand the plan moving forward </w:t>
            </w:r>
          </w:p>
          <w:p w:rsidR="001A090C" w:rsidRDefault="001A090C" w:rsidP="001A090C"/>
        </w:tc>
        <w:tc>
          <w:tcPr>
            <w:tcW w:w="5130" w:type="dxa"/>
          </w:tcPr>
          <w:p w:rsidR="001A090C" w:rsidRDefault="001A090C" w:rsidP="001A090C">
            <w:r>
              <w:t xml:space="preserve">NHS – automatically </w:t>
            </w:r>
          </w:p>
        </w:tc>
      </w:tr>
      <w:tr w:rsidR="001A090C" w:rsidTr="001A090C">
        <w:tc>
          <w:tcPr>
            <w:tcW w:w="5129" w:type="dxa"/>
          </w:tcPr>
          <w:p w:rsidR="001A090C" w:rsidRDefault="001A090C" w:rsidP="001A090C">
            <w:r>
              <w:t>Review new PPG leaflet</w:t>
            </w:r>
          </w:p>
          <w:p w:rsidR="001A090C" w:rsidRDefault="001A090C" w:rsidP="001A090C"/>
        </w:tc>
        <w:tc>
          <w:tcPr>
            <w:tcW w:w="5130" w:type="dxa"/>
          </w:tcPr>
          <w:p w:rsidR="001A090C" w:rsidRDefault="001A090C" w:rsidP="001A090C">
            <w:r>
              <w:t>Bina has joined the Patient alliance so that the practice can benefit from their experience. New PPG leaflet is from the Patient alliance.</w:t>
            </w:r>
          </w:p>
          <w:p w:rsidR="001A090C" w:rsidRDefault="001A090C" w:rsidP="001A090C">
            <w:r>
              <w:t xml:space="preserve"> 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Bina has already actioned </w:t>
            </w:r>
          </w:p>
        </w:tc>
      </w:tr>
      <w:tr w:rsidR="001A090C" w:rsidTr="001A090C">
        <w:tc>
          <w:tcPr>
            <w:tcW w:w="5129" w:type="dxa"/>
          </w:tcPr>
          <w:p w:rsidR="001A090C" w:rsidRDefault="001A090C" w:rsidP="001A090C">
            <w:r>
              <w:t>D</w:t>
            </w:r>
            <w:r>
              <w:t xml:space="preserve">iscuss face book account for the PPG / practice </w:t>
            </w:r>
          </w:p>
          <w:p w:rsidR="001A090C" w:rsidRDefault="001A090C" w:rsidP="001A090C"/>
        </w:tc>
        <w:tc>
          <w:tcPr>
            <w:tcW w:w="5130" w:type="dxa"/>
          </w:tcPr>
          <w:p w:rsidR="001A090C" w:rsidRDefault="001A090C" w:rsidP="001A090C">
            <w:r>
              <w:t xml:space="preserve">The PPG are very keen to move forward with a Facebook profile 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Bina to create a face book page for the PPG and </w:t>
            </w:r>
            <w:proofErr w:type="spellStart"/>
            <w:r>
              <w:t>coseley</w:t>
            </w:r>
            <w:proofErr w:type="spellEnd"/>
            <w:r>
              <w:t xml:space="preserve"> practice </w:t>
            </w:r>
          </w:p>
        </w:tc>
      </w:tr>
      <w:tr w:rsidR="001A090C" w:rsidTr="001A090C">
        <w:tc>
          <w:tcPr>
            <w:tcW w:w="5129" w:type="dxa"/>
          </w:tcPr>
          <w:p w:rsidR="001A090C" w:rsidRDefault="001A090C" w:rsidP="001A090C">
            <w:r>
              <w:t>Email for PPG</w:t>
            </w:r>
          </w:p>
          <w:p w:rsidR="001A090C" w:rsidRDefault="001A090C" w:rsidP="001A090C"/>
        </w:tc>
        <w:tc>
          <w:tcPr>
            <w:tcW w:w="5130" w:type="dxa"/>
          </w:tcPr>
          <w:p w:rsidR="001A090C" w:rsidRDefault="001A090C" w:rsidP="001A090C">
            <w:r>
              <w:t xml:space="preserve">The PPG are keen to monitor the PPG email 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Bina to create a PPG email account </w:t>
            </w:r>
          </w:p>
        </w:tc>
      </w:tr>
      <w:tr w:rsidR="001A090C" w:rsidTr="001A090C">
        <w:tc>
          <w:tcPr>
            <w:tcW w:w="5129" w:type="dxa"/>
          </w:tcPr>
          <w:p w:rsidR="001A090C" w:rsidRDefault="001A090C" w:rsidP="001A090C">
            <w:r>
              <w:t xml:space="preserve">Ongoing PPG meetings </w:t>
            </w:r>
          </w:p>
          <w:p w:rsidR="001A090C" w:rsidRDefault="001A090C" w:rsidP="001A090C"/>
        </w:tc>
        <w:tc>
          <w:tcPr>
            <w:tcW w:w="5130" w:type="dxa"/>
          </w:tcPr>
          <w:p w:rsidR="001A090C" w:rsidRDefault="001A090C" w:rsidP="001A090C">
            <w:r>
              <w:t xml:space="preserve">Meetings to be arranged in the new year 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Bina to send out dates </w:t>
            </w:r>
          </w:p>
        </w:tc>
      </w:tr>
      <w:tr w:rsidR="001A090C" w:rsidTr="001A090C">
        <w:tc>
          <w:tcPr>
            <w:tcW w:w="5129" w:type="dxa"/>
          </w:tcPr>
          <w:p w:rsidR="001A090C" w:rsidRDefault="001A090C" w:rsidP="001A090C">
            <w:r>
              <w:t xml:space="preserve">PCN PPG 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Confirmed that The PPG members and Bina Tah would attend </w:t>
            </w:r>
            <w:bookmarkStart w:id="0" w:name="_GoBack"/>
            <w:bookmarkEnd w:id="0"/>
            <w:r>
              <w:t xml:space="preserve"> the PCN PPG group </w:t>
            </w:r>
          </w:p>
        </w:tc>
        <w:tc>
          <w:tcPr>
            <w:tcW w:w="5130" w:type="dxa"/>
          </w:tcPr>
          <w:p w:rsidR="001A090C" w:rsidRDefault="001A090C" w:rsidP="001A090C">
            <w:r>
              <w:t xml:space="preserve">Ongoing </w:t>
            </w:r>
          </w:p>
        </w:tc>
      </w:tr>
    </w:tbl>
    <w:p w:rsidR="001A090C" w:rsidRDefault="001A090C" w:rsidP="001A090C">
      <w:pPr>
        <w:ind w:left="360"/>
      </w:pPr>
    </w:p>
    <w:sectPr w:rsidR="001A090C" w:rsidSect="001A090C">
      <w:pgSz w:w="23814" w:h="16839" w:orient="landscape"/>
      <w:pgMar w:top="720" w:right="720" w:bottom="720" w:left="720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EA4"/>
    <w:multiLevelType w:val="hybridMultilevel"/>
    <w:tmpl w:val="A580B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5A7E"/>
    <w:multiLevelType w:val="hybridMultilevel"/>
    <w:tmpl w:val="CFEE8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E5AE3"/>
    <w:multiLevelType w:val="hybridMultilevel"/>
    <w:tmpl w:val="CFEE8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45AE"/>
    <w:multiLevelType w:val="hybridMultilevel"/>
    <w:tmpl w:val="CEA88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648D"/>
    <w:multiLevelType w:val="hybridMultilevel"/>
    <w:tmpl w:val="CFEE8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0C"/>
    <w:rsid w:val="001A090C"/>
    <w:rsid w:val="00750CFB"/>
    <w:rsid w:val="00F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AE8F"/>
  <w15:chartTrackingRefBased/>
  <w15:docId w15:val="{F1BF455B-D561-4FC8-994A-AA5E0926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90C"/>
    <w:pPr>
      <w:ind w:left="720"/>
      <w:contextualSpacing/>
    </w:pPr>
  </w:style>
  <w:style w:type="table" w:styleId="TableGrid">
    <w:name w:val="Table Grid"/>
    <w:basedOn w:val="TableNormal"/>
    <w:uiPriority w:val="39"/>
    <w:rsid w:val="001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Terafirma - Health IT As A Service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Tah</dc:creator>
  <cp:keywords/>
  <dc:description/>
  <cp:lastModifiedBy>Bina Tah</cp:lastModifiedBy>
  <cp:revision>1</cp:revision>
  <dcterms:created xsi:type="dcterms:W3CDTF">2024-02-12T16:04:00Z</dcterms:created>
  <dcterms:modified xsi:type="dcterms:W3CDTF">2024-02-12T16:20:00Z</dcterms:modified>
</cp:coreProperties>
</file>